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57" w:lineRule="atLeast"/>
        <w:ind w:left="450" w:right="450" w:firstLine="2409" w:firstLineChars="1000"/>
        <w:jc w:val="left"/>
        <w:rPr>
          <w:rFonts w:hint="eastAsia" w:ascii="宋体" w:hAnsi="宋体" w:eastAsia="宋体" w:cs="宋体"/>
          <w:sz w:val="24"/>
          <w:szCs w:val="24"/>
        </w:rPr>
      </w:pPr>
      <w:bookmarkStart w:id="0" w:name="_GoBack"/>
      <w:r>
        <w:rPr>
          <w:rFonts w:hint="eastAsia" w:ascii="宋体" w:hAnsi="宋体" w:eastAsia="宋体" w:cs="宋体"/>
          <w:b/>
          <w:bCs/>
          <w:color w:val="464445"/>
          <w:sz w:val="24"/>
          <w:szCs w:val="24"/>
          <w:shd w:val="clear" w:fill="FFFFFF"/>
        </w:rPr>
        <w:t>中华人民共和国网络安全法</w:t>
      </w:r>
      <w:r>
        <w:rPr>
          <w:rFonts w:hint="eastAsia" w:ascii="宋体" w:hAnsi="宋体" w:eastAsia="宋体" w:cs="宋体"/>
          <w:b/>
          <w:bCs/>
          <w:color w:val="464445"/>
          <w:sz w:val="24"/>
          <w:szCs w:val="24"/>
          <w:shd w:val="clear" w:fill="FFFFFF"/>
          <w:lang w:val="en-US"/>
        </w:rPr>
        <w:br w:type="textWrapping"/>
      </w:r>
      <w:bookmarkEnd w:id="0"/>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w:t>
      </w:r>
      <w:r>
        <w:rPr>
          <w:rFonts w:hint="eastAsia" w:ascii="宋体" w:hAnsi="宋体" w:eastAsia="宋体" w:cs="宋体"/>
          <w:color w:val="464445"/>
          <w:sz w:val="24"/>
          <w:szCs w:val="24"/>
          <w:shd w:val="clear" w:fill="FFFFFF"/>
          <w:lang w:val="en-US"/>
        </w:rPr>
        <w:t>2016</w:t>
      </w:r>
      <w:r>
        <w:rPr>
          <w:rFonts w:hint="eastAsia" w:ascii="宋体" w:hAnsi="宋体" w:eastAsia="宋体" w:cs="宋体"/>
          <w:color w:val="464445"/>
          <w:sz w:val="24"/>
          <w:szCs w:val="24"/>
          <w:shd w:val="clear" w:fill="FFFFFF"/>
        </w:rPr>
        <w:t>年</w:t>
      </w:r>
      <w:r>
        <w:rPr>
          <w:rFonts w:hint="eastAsia" w:ascii="宋体" w:hAnsi="宋体" w:eastAsia="宋体" w:cs="宋体"/>
          <w:color w:val="464445"/>
          <w:sz w:val="24"/>
          <w:szCs w:val="24"/>
          <w:shd w:val="clear" w:fill="FFFFFF"/>
          <w:lang w:val="en-US"/>
        </w:rPr>
        <w:t>11</w:t>
      </w:r>
      <w:r>
        <w:rPr>
          <w:rFonts w:hint="eastAsia" w:ascii="宋体" w:hAnsi="宋体" w:eastAsia="宋体" w:cs="宋体"/>
          <w:color w:val="464445"/>
          <w:sz w:val="24"/>
          <w:szCs w:val="24"/>
          <w:shd w:val="clear" w:fill="FFFFFF"/>
        </w:rPr>
        <w:t>月</w:t>
      </w:r>
      <w:r>
        <w:rPr>
          <w:rFonts w:hint="eastAsia" w:ascii="宋体" w:hAnsi="宋体" w:eastAsia="宋体" w:cs="宋体"/>
          <w:color w:val="464445"/>
          <w:sz w:val="24"/>
          <w:szCs w:val="24"/>
          <w:shd w:val="clear" w:fill="FFFFFF"/>
          <w:lang w:val="en-US"/>
        </w:rPr>
        <w:t>7</w:t>
      </w:r>
      <w:r>
        <w:rPr>
          <w:rFonts w:hint="eastAsia" w:ascii="宋体" w:hAnsi="宋体" w:eastAsia="宋体" w:cs="宋体"/>
          <w:color w:val="464445"/>
          <w:sz w:val="24"/>
          <w:szCs w:val="24"/>
          <w:shd w:val="clear" w:fill="FFFFFF"/>
        </w:rPr>
        <w:t>日第十二届全国人民代表大会常务委员会第二十四次会议通过）</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sz w:val="24"/>
          <w:szCs w:val="24"/>
        </w:rPr>
        <w:t>目 录</w:t>
      </w:r>
      <w:r>
        <w:rPr>
          <w:rFonts w:hint="eastAsia" w:ascii="宋体" w:hAnsi="宋体" w:eastAsia="宋体" w:cs="宋体"/>
          <w:sz w:val="24"/>
          <w:szCs w:val="24"/>
          <w:lang w:val="en-US"/>
        </w:rPr>
        <w:br w:type="textWrapping"/>
      </w:r>
      <w:r>
        <w:rPr>
          <w:rFonts w:hint="eastAsia" w:ascii="宋体" w:hAnsi="宋体" w:eastAsia="宋体" w:cs="宋体"/>
          <w:sz w:val="24"/>
          <w:szCs w:val="24"/>
        </w:rPr>
        <w:t>第一章 总 则</w:t>
      </w:r>
      <w:r>
        <w:rPr>
          <w:rFonts w:hint="eastAsia" w:ascii="宋体" w:hAnsi="宋体" w:eastAsia="宋体" w:cs="宋体"/>
          <w:sz w:val="24"/>
          <w:szCs w:val="24"/>
          <w:lang w:val="en-US"/>
        </w:rPr>
        <w:br w:type="textWrapping"/>
      </w:r>
      <w:r>
        <w:rPr>
          <w:rFonts w:hint="eastAsia" w:ascii="宋体" w:hAnsi="宋体" w:eastAsia="宋体" w:cs="宋体"/>
          <w:sz w:val="24"/>
          <w:szCs w:val="24"/>
        </w:rPr>
        <w:t>第二章 网络安全支持与促进</w:t>
      </w:r>
      <w:r>
        <w:rPr>
          <w:rFonts w:hint="eastAsia" w:ascii="宋体" w:hAnsi="宋体" w:eastAsia="宋体" w:cs="宋体"/>
          <w:sz w:val="24"/>
          <w:szCs w:val="24"/>
          <w:lang w:val="en-US"/>
        </w:rPr>
        <w:br w:type="textWrapping"/>
      </w:r>
      <w:r>
        <w:rPr>
          <w:rFonts w:hint="eastAsia" w:ascii="宋体" w:hAnsi="宋体" w:eastAsia="宋体" w:cs="宋体"/>
          <w:sz w:val="24"/>
          <w:szCs w:val="24"/>
        </w:rPr>
        <w:t>第三章 网络运行安全</w:t>
      </w:r>
      <w:r>
        <w:rPr>
          <w:rFonts w:hint="eastAsia" w:ascii="宋体" w:hAnsi="宋体" w:eastAsia="宋体" w:cs="宋体"/>
          <w:sz w:val="24"/>
          <w:szCs w:val="24"/>
          <w:lang w:val="en-US"/>
        </w:rPr>
        <w:br w:type="textWrapping"/>
      </w:r>
      <w:r>
        <w:rPr>
          <w:rFonts w:hint="eastAsia" w:ascii="宋体" w:hAnsi="宋体" w:eastAsia="宋体" w:cs="宋体"/>
          <w:sz w:val="24"/>
          <w:szCs w:val="24"/>
        </w:rPr>
        <w:t>第一节 一般规定</w:t>
      </w:r>
      <w:r>
        <w:rPr>
          <w:rFonts w:hint="eastAsia" w:ascii="宋体" w:hAnsi="宋体" w:eastAsia="宋体" w:cs="宋体"/>
          <w:sz w:val="24"/>
          <w:szCs w:val="24"/>
          <w:lang w:val="en-US"/>
        </w:rPr>
        <w:br w:type="textWrapping"/>
      </w:r>
      <w:r>
        <w:rPr>
          <w:rFonts w:hint="eastAsia" w:ascii="宋体" w:hAnsi="宋体" w:eastAsia="宋体" w:cs="宋体"/>
          <w:sz w:val="24"/>
          <w:szCs w:val="24"/>
        </w:rPr>
        <w:t>第二节 关键信息基础设施的运行安全</w:t>
      </w:r>
      <w:r>
        <w:rPr>
          <w:rFonts w:hint="eastAsia" w:ascii="宋体" w:hAnsi="宋体" w:eastAsia="宋体" w:cs="宋体"/>
          <w:sz w:val="24"/>
          <w:szCs w:val="24"/>
          <w:lang w:val="en-US"/>
        </w:rPr>
        <w:br w:type="textWrapping"/>
      </w:r>
      <w:r>
        <w:rPr>
          <w:rFonts w:hint="eastAsia" w:ascii="宋体" w:hAnsi="宋体" w:eastAsia="宋体" w:cs="宋体"/>
          <w:sz w:val="24"/>
          <w:szCs w:val="24"/>
        </w:rPr>
        <w:t>第四章 网络信息安全</w:t>
      </w:r>
      <w:r>
        <w:rPr>
          <w:rFonts w:hint="eastAsia" w:ascii="宋体" w:hAnsi="宋体" w:eastAsia="宋体" w:cs="宋体"/>
          <w:sz w:val="24"/>
          <w:szCs w:val="24"/>
          <w:lang w:val="en-US"/>
        </w:rPr>
        <w:br w:type="textWrapping"/>
      </w:r>
      <w:r>
        <w:rPr>
          <w:rFonts w:hint="eastAsia" w:ascii="宋体" w:hAnsi="宋体" w:eastAsia="宋体" w:cs="宋体"/>
          <w:sz w:val="24"/>
          <w:szCs w:val="24"/>
        </w:rPr>
        <w:t>第五章 监测预警与应急处置</w:t>
      </w:r>
      <w:r>
        <w:rPr>
          <w:rFonts w:hint="eastAsia" w:ascii="宋体" w:hAnsi="宋体" w:eastAsia="宋体" w:cs="宋体"/>
          <w:sz w:val="24"/>
          <w:szCs w:val="24"/>
          <w:lang w:val="en-US"/>
        </w:rPr>
        <w:br w:type="textWrapping"/>
      </w:r>
      <w:r>
        <w:rPr>
          <w:rFonts w:hint="eastAsia" w:ascii="宋体" w:hAnsi="宋体" w:eastAsia="宋体" w:cs="宋体"/>
          <w:sz w:val="24"/>
          <w:szCs w:val="24"/>
        </w:rPr>
        <w:t>第六章 法律责任</w:t>
      </w:r>
      <w:r>
        <w:rPr>
          <w:rFonts w:hint="eastAsia" w:ascii="宋体" w:hAnsi="宋体" w:eastAsia="宋体" w:cs="宋体"/>
          <w:sz w:val="24"/>
          <w:szCs w:val="24"/>
          <w:lang w:val="en-US"/>
        </w:rPr>
        <w:br w:type="textWrapping"/>
      </w:r>
      <w:r>
        <w:rPr>
          <w:rFonts w:hint="eastAsia" w:ascii="宋体" w:hAnsi="宋体" w:eastAsia="宋体" w:cs="宋体"/>
          <w:sz w:val="24"/>
          <w:szCs w:val="24"/>
        </w:rPr>
        <w:t>第七章 附 则</w:t>
      </w:r>
      <w:r>
        <w:rPr>
          <w:rFonts w:hint="eastAsia" w:ascii="宋体" w:hAnsi="宋体" w:eastAsia="宋体" w:cs="宋体"/>
          <w:sz w:val="24"/>
          <w:szCs w:val="24"/>
          <w:lang w:val="en-US"/>
        </w:rPr>
        <w:br w:type="textWrapping"/>
      </w:r>
      <w:r>
        <w:rPr>
          <w:rFonts w:hint="eastAsia" w:ascii="宋体" w:hAnsi="宋体" w:eastAsia="宋体" w:cs="宋体"/>
          <w:sz w:val="24"/>
          <w:szCs w:val="24"/>
        </w:rPr>
        <w:t>第一章 总 则</w:t>
      </w:r>
      <w:r>
        <w:rPr>
          <w:rFonts w:hint="eastAsia" w:ascii="宋体" w:hAnsi="宋体" w:eastAsia="宋体" w:cs="宋体"/>
          <w:sz w:val="24"/>
          <w:szCs w:val="24"/>
          <w:lang w:val="en-US"/>
        </w:rPr>
        <w:br w:type="textWrapping"/>
      </w:r>
      <w:r>
        <w:rPr>
          <w:rFonts w:hint="eastAsia" w:ascii="宋体" w:hAnsi="宋体" w:eastAsia="宋体" w:cs="宋体"/>
          <w:sz w:val="24"/>
          <w:szCs w:val="24"/>
        </w:rPr>
        <w:t>第一条 为了保障网络安全，维护网络空间主权和国家安全、社会公共利益，保护公民、法人和其他组织的合法权益，促进经济社会信息化健康发展，制定本法。</w:t>
      </w:r>
      <w:r>
        <w:rPr>
          <w:rFonts w:hint="eastAsia" w:ascii="宋体" w:hAnsi="宋体" w:eastAsia="宋体" w:cs="宋体"/>
          <w:sz w:val="24"/>
          <w:szCs w:val="24"/>
          <w:lang w:val="en-US"/>
        </w:rPr>
        <w:br w:type="textWrapping"/>
      </w:r>
      <w:r>
        <w:rPr>
          <w:rFonts w:hint="eastAsia" w:ascii="宋体" w:hAnsi="宋体" w:eastAsia="宋体" w:cs="宋体"/>
          <w:sz w:val="24"/>
          <w:szCs w:val="24"/>
        </w:rPr>
        <w:t>第二条 在中华人民共和国境内建设、运营、维护和使用网络，以及网络安全的监督管理，适用本法。</w:t>
      </w:r>
      <w:r>
        <w:rPr>
          <w:rFonts w:hint="eastAsia" w:ascii="宋体" w:hAnsi="宋体" w:eastAsia="宋体" w:cs="宋体"/>
          <w:sz w:val="24"/>
          <w:szCs w:val="24"/>
          <w:lang w:val="en-US"/>
        </w:rPr>
        <w:br w:type="textWrapping"/>
      </w:r>
      <w:r>
        <w:rPr>
          <w:rFonts w:hint="eastAsia" w:ascii="宋体" w:hAnsi="宋体" w:eastAsia="宋体" w:cs="宋体"/>
          <w:sz w:val="24"/>
          <w:szCs w:val="24"/>
        </w:rPr>
        <w:t>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r>
        <w:rPr>
          <w:rFonts w:hint="eastAsia" w:ascii="宋体" w:hAnsi="宋体" w:eastAsia="宋体" w:cs="宋体"/>
          <w:sz w:val="24"/>
          <w:szCs w:val="24"/>
          <w:lang w:val="en-US"/>
        </w:rPr>
        <w:br w:type="textWrapping"/>
      </w:r>
      <w:r>
        <w:rPr>
          <w:rFonts w:hint="eastAsia" w:ascii="宋体" w:hAnsi="宋体" w:eastAsia="宋体" w:cs="宋体"/>
          <w:sz w:val="24"/>
          <w:szCs w:val="24"/>
        </w:rPr>
        <w:t>第四条 国家制定并不断完善网络安全战略，明确保障网络安全的基本要求和主要目标，提出重点领域的网络安全政策、工作任务和措施。</w:t>
      </w:r>
      <w:r>
        <w:rPr>
          <w:rFonts w:hint="eastAsia" w:ascii="宋体" w:hAnsi="宋体" w:eastAsia="宋体" w:cs="宋体"/>
          <w:sz w:val="24"/>
          <w:szCs w:val="24"/>
          <w:lang w:val="en-US"/>
        </w:rPr>
        <w:br w:type="textWrapping"/>
      </w:r>
      <w:r>
        <w:rPr>
          <w:rFonts w:hint="eastAsia" w:ascii="宋体" w:hAnsi="宋体" w:eastAsia="宋体" w:cs="宋体"/>
          <w:sz w:val="24"/>
          <w:szCs w:val="24"/>
        </w:rPr>
        <w:t>第五条 国家采取措施，监测、防御、处置来源于中华人民共和国境内外的网络安全风险和威胁，保护关键信息基础设施免受攻击、侵入、干扰和破坏，依法惩治网络违法犯罪活动，维护网络空间安全和秩序。</w:t>
      </w:r>
      <w:r>
        <w:rPr>
          <w:rFonts w:hint="eastAsia" w:ascii="宋体" w:hAnsi="宋体" w:eastAsia="宋体" w:cs="宋体"/>
          <w:sz w:val="24"/>
          <w:szCs w:val="24"/>
          <w:lang w:val="en-US"/>
        </w:rPr>
        <w:br w:type="textWrapping"/>
      </w:r>
      <w:r>
        <w:rPr>
          <w:rFonts w:hint="eastAsia" w:ascii="宋体" w:hAnsi="宋体" w:eastAsia="宋体" w:cs="宋体"/>
          <w:sz w:val="24"/>
          <w:szCs w:val="24"/>
        </w:rPr>
        <w:t>第六条 国家倡导诚实守信、健康文明的网络行为，推动传播社会主义核心价值观，采取措施提高全社会的网络安全意识和水平，形成全社会共同参与促进网络安全的良好环境。</w:t>
      </w:r>
      <w:r>
        <w:rPr>
          <w:rFonts w:hint="eastAsia" w:ascii="宋体" w:hAnsi="宋体" w:eastAsia="宋体" w:cs="宋体"/>
          <w:sz w:val="24"/>
          <w:szCs w:val="24"/>
          <w:lang w:val="en-US"/>
        </w:rPr>
        <w:br w:type="textWrapping"/>
      </w:r>
      <w:r>
        <w:rPr>
          <w:rFonts w:hint="eastAsia" w:ascii="宋体" w:hAnsi="宋体" w:eastAsia="宋体" w:cs="宋体"/>
          <w:sz w:val="24"/>
          <w:szCs w:val="24"/>
        </w:rPr>
        <w:t>第七条 国家积极开展网络空间治理、网络技术研发和标准制定、打击网络违法犯罪等方面的国际交流与合作，推动构建和平、安全、开放、合作的网络空间，建立多边、民主、透明的网络治理体系。</w:t>
      </w:r>
      <w:r>
        <w:rPr>
          <w:rFonts w:hint="eastAsia" w:ascii="宋体" w:hAnsi="宋体" w:eastAsia="宋体" w:cs="宋体"/>
          <w:sz w:val="24"/>
          <w:szCs w:val="24"/>
          <w:lang w:val="en-US"/>
        </w:rPr>
        <w:br w:type="textWrapping"/>
      </w:r>
      <w:r>
        <w:rPr>
          <w:rFonts w:hint="eastAsia" w:ascii="宋体" w:hAnsi="宋体" w:eastAsia="宋体" w:cs="宋体"/>
          <w:sz w:val="24"/>
          <w:szCs w:val="24"/>
        </w:rPr>
        <w:t>第八条 国家网信部门负责统筹协调网络安全工作和相关监督管理工作。国务院电信主管部门、公安部门和其他有关机关依照本法和有关法律、行政法规的规定，在各自职责范围内负责网络安全保护和监督管理工作。</w:t>
      </w:r>
      <w:r>
        <w:rPr>
          <w:rFonts w:hint="eastAsia" w:ascii="宋体" w:hAnsi="宋体" w:eastAsia="宋体" w:cs="宋体"/>
          <w:sz w:val="24"/>
          <w:szCs w:val="24"/>
          <w:lang w:val="en-US"/>
        </w:rPr>
        <w:br w:type="textWrapping"/>
      </w:r>
      <w:r>
        <w:rPr>
          <w:rFonts w:hint="eastAsia" w:ascii="宋体" w:hAnsi="宋体" w:eastAsia="宋体" w:cs="宋体"/>
          <w:sz w:val="24"/>
          <w:szCs w:val="24"/>
        </w:rPr>
        <w:t>县级以上地方人民政府有关部门的网络安全保护和监督管理职责，按照国家有关规定确定。</w:t>
      </w:r>
      <w:r>
        <w:rPr>
          <w:rFonts w:hint="eastAsia" w:ascii="宋体" w:hAnsi="宋体" w:eastAsia="宋体" w:cs="宋体"/>
          <w:sz w:val="24"/>
          <w:szCs w:val="24"/>
          <w:lang w:val="en-US"/>
        </w:rPr>
        <w:br w:type="textWrapping"/>
      </w:r>
      <w:r>
        <w:rPr>
          <w:rFonts w:hint="eastAsia" w:ascii="宋体" w:hAnsi="宋体" w:eastAsia="宋体" w:cs="宋体"/>
          <w:sz w:val="24"/>
          <w:szCs w:val="24"/>
        </w:rPr>
        <w:t>第九条 网络运营者开展经营和服务活动，必须遵守法律、行政法规，尊重社会公德，遵守商业道德，诚实信用，履行网络安全保护义务，接受政府和社会的监督，承担社会责任。</w:t>
      </w:r>
      <w:r>
        <w:rPr>
          <w:rFonts w:hint="eastAsia" w:ascii="宋体" w:hAnsi="宋体" w:eastAsia="宋体" w:cs="宋体"/>
          <w:sz w:val="24"/>
          <w:szCs w:val="24"/>
          <w:lang w:val="en-US"/>
        </w:rPr>
        <w:br w:type="textWrapping"/>
      </w:r>
      <w:r>
        <w:rPr>
          <w:rFonts w:hint="eastAsia" w:ascii="宋体" w:hAnsi="宋体" w:eastAsia="宋体" w:cs="宋体"/>
          <w:sz w:val="24"/>
          <w:szCs w:val="24"/>
        </w:rPr>
        <w:t>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r>
        <w:rPr>
          <w:rFonts w:hint="eastAsia" w:ascii="宋体" w:hAnsi="宋体" w:eastAsia="宋体" w:cs="宋体"/>
          <w:sz w:val="24"/>
          <w:szCs w:val="24"/>
          <w:lang w:val="en-US"/>
        </w:rPr>
        <w:br w:type="textWrapping"/>
      </w:r>
      <w:r>
        <w:rPr>
          <w:rFonts w:hint="eastAsia" w:ascii="宋体" w:hAnsi="宋体" w:eastAsia="宋体" w:cs="宋体"/>
          <w:sz w:val="24"/>
          <w:szCs w:val="24"/>
        </w:rPr>
        <w:t>第十一条 网络相关行业组织按照章程，加强行业自律，制定网络安全行为规范，指导会员加强网络安全保护，提高网络安全保护水平，促进行业健康发展。</w:t>
      </w:r>
      <w:r>
        <w:rPr>
          <w:rFonts w:hint="eastAsia" w:ascii="宋体" w:hAnsi="宋体" w:eastAsia="宋体" w:cs="宋体"/>
          <w:sz w:val="24"/>
          <w:szCs w:val="24"/>
          <w:lang w:val="en-US"/>
        </w:rPr>
        <w:br w:type="textWrapping"/>
      </w:r>
      <w:r>
        <w:rPr>
          <w:rFonts w:hint="eastAsia" w:ascii="宋体" w:hAnsi="宋体" w:eastAsia="宋体" w:cs="宋体"/>
          <w:sz w:val="24"/>
          <w:szCs w:val="24"/>
        </w:rPr>
        <w:t>第十二条 国家保护公民、法人和其他组织依法使用网络的权利，促进网络接入普及，提升网络服务水平，为社会提供安全、便利的网络服务，保障网络信息依法有序自由流动。</w:t>
      </w:r>
      <w:r>
        <w:rPr>
          <w:rFonts w:hint="eastAsia" w:ascii="宋体" w:hAnsi="宋体" w:eastAsia="宋体" w:cs="宋体"/>
          <w:sz w:val="24"/>
          <w:szCs w:val="24"/>
          <w:lang w:val="en-US"/>
        </w:rPr>
        <w:br w:type="textWrapping"/>
      </w:r>
      <w:r>
        <w:rPr>
          <w:rFonts w:hint="eastAsia" w:ascii="宋体" w:hAnsi="宋体" w:eastAsia="宋体" w:cs="宋体"/>
          <w:sz w:val="24"/>
          <w:szCs w:val="24"/>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r>
        <w:rPr>
          <w:rFonts w:hint="eastAsia" w:ascii="宋体" w:hAnsi="宋体" w:eastAsia="宋体" w:cs="宋体"/>
          <w:sz w:val="24"/>
          <w:szCs w:val="24"/>
          <w:lang w:val="en-US"/>
        </w:rPr>
        <w:br w:type="textWrapping"/>
      </w:r>
      <w:r>
        <w:rPr>
          <w:rFonts w:hint="eastAsia" w:ascii="宋体" w:hAnsi="宋体" w:eastAsia="宋体" w:cs="宋体"/>
          <w:sz w:val="24"/>
          <w:szCs w:val="24"/>
        </w:rPr>
        <w:t>第十三条 国家支持研究开发有利于未成年人健康成长的网络产品和服务，依法惩治利用网络从事危害未成年人身心健康的活动，为未成年人提供安全、健康的网络环境。</w:t>
      </w:r>
      <w:r>
        <w:rPr>
          <w:rFonts w:hint="eastAsia" w:ascii="宋体" w:hAnsi="宋体" w:eastAsia="宋体" w:cs="宋体"/>
          <w:sz w:val="24"/>
          <w:szCs w:val="24"/>
          <w:lang w:val="en-US"/>
        </w:rPr>
        <w:br w:type="textWrapping"/>
      </w:r>
      <w:r>
        <w:rPr>
          <w:rFonts w:hint="eastAsia" w:ascii="宋体" w:hAnsi="宋体" w:eastAsia="宋体" w:cs="宋体"/>
          <w:sz w:val="24"/>
          <w:szCs w:val="24"/>
        </w:rPr>
        <w:t>第十四条 任何个人和组织有权对危害网络安全的行为向网信、电信、公安等部门举报。收到举报的部门应当及时依法作出处理；不属于本部门职责的，应当及时移送有权处理的部门。</w:t>
      </w:r>
      <w:r>
        <w:rPr>
          <w:rFonts w:hint="eastAsia" w:ascii="宋体" w:hAnsi="宋体" w:eastAsia="宋体" w:cs="宋体"/>
          <w:sz w:val="24"/>
          <w:szCs w:val="24"/>
          <w:lang w:val="en-US"/>
        </w:rPr>
        <w:br w:type="textWrapping"/>
      </w:r>
      <w:r>
        <w:rPr>
          <w:rFonts w:hint="eastAsia" w:ascii="宋体" w:hAnsi="宋体" w:eastAsia="宋体" w:cs="宋体"/>
          <w:sz w:val="24"/>
          <w:szCs w:val="24"/>
        </w:rPr>
        <w:t>有关部门应当对举报人的相关信息予以保密，保护举报人的合法权益。</w:t>
      </w:r>
      <w:r>
        <w:rPr>
          <w:rFonts w:hint="eastAsia" w:ascii="宋体" w:hAnsi="宋体" w:eastAsia="宋体" w:cs="宋体"/>
          <w:sz w:val="24"/>
          <w:szCs w:val="24"/>
          <w:lang w:val="en-US"/>
        </w:rPr>
        <w:br w:type="textWrapping"/>
      </w:r>
      <w:r>
        <w:rPr>
          <w:rFonts w:hint="eastAsia" w:ascii="宋体" w:hAnsi="宋体" w:eastAsia="宋体" w:cs="宋体"/>
          <w:sz w:val="24"/>
          <w:szCs w:val="24"/>
        </w:rPr>
        <w:t>第二章 网络安全支持与促进</w:t>
      </w:r>
      <w:r>
        <w:rPr>
          <w:rFonts w:hint="eastAsia" w:ascii="宋体" w:hAnsi="宋体" w:eastAsia="宋体" w:cs="宋体"/>
          <w:sz w:val="24"/>
          <w:szCs w:val="24"/>
          <w:lang w:val="en-US"/>
        </w:rPr>
        <w:br w:type="textWrapping"/>
      </w:r>
      <w:r>
        <w:rPr>
          <w:rFonts w:hint="eastAsia" w:ascii="宋体" w:hAnsi="宋体" w:eastAsia="宋体" w:cs="宋体"/>
          <w:sz w:val="24"/>
          <w:szCs w:val="24"/>
        </w:rPr>
        <w:t>第十五条 国家建立和完善网络安全标准体系。国务院标准化行政主管部门和国务院其他有关部门根据各自的职责，组织制定并适时修订有关网络安全管理以及网络产品、服务和运行安全的国家标准、行业标准。</w:t>
      </w:r>
      <w:r>
        <w:rPr>
          <w:rFonts w:hint="eastAsia" w:ascii="宋体" w:hAnsi="宋体" w:eastAsia="宋体" w:cs="宋体"/>
          <w:sz w:val="24"/>
          <w:szCs w:val="24"/>
          <w:lang w:val="en-US"/>
        </w:rPr>
        <w:br w:type="textWrapping"/>
      </w:r>
      <w:r>
        <w:rPr>
          <w:rFonts w:hint="eastAsia" w:ascii="宋体" w:hAnsi="宋体" w:eastAsia="宋体" w:cs="宋体"/>
          <w:sz w:val="24"/>
          <w:szCs w:val="24"/>
        </w:rPr>
        <w:t>国家支持企业、研究机构、高等学校、网络相关行业组织参与网络安全国家标准、行业标准的制定。</w:t>
      </w:r>
      <w:r>
        <w:rPr>
          <w:rFonts w:hint="eastAsia" w:ascii="宋体" w:hAnsi="宋体" w:eastAsia="宋体" w:cs="宋体"/>
          <w:sz w:val="24"/>
          <w:szCs w:val="24"/>
          <w:lang w:val="en-US"/>
        </w:rPr>
        <w:br w:type="textWrapping"/>
      </w:r>
      <w:r>
        <w:rPr>
          <w:rFonts w:hint="eastAsia" w:ascii="宋体" w:hAnsi="宋体" w:eastAsia="宋体" w:cs="宋体"/>
          <w:sz w:val="24"/>
          <w:szCs w:val="24"/>
        </w:rPr>
        <w:t>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r>
        <w:rPr>
          <w:rFonts w:hint="eastAsia" w:ascii="宋体" w:hAnsi="宋体" w:eastAsia="宋体" w:cs="宋体"/>
          <w:sz w:val="24"/>
          <w:szCs w:val="24"/>
          <w:lang w:val="en-US"/>
        </w:rPr>
        <w:br w:type="textWrapping"/>
      </w:r>
      <w:r>
        <w:rPr>
          <w:rFonts w:hint="eastAsia" w:ascii="宋体" w:hAnsi="宋体" w:eastAsia="宋体" w:cs="宋体"/>
          <w:sz w:val="24"/>
          <w:szCs w:val="24"/>
        </w:rPr>
        <w:t>第十七条 国家推进网络安全社会化服务体系建设，鼓励有关企业、机构开展网络安全认证、检测和风险评估等安全服务。</w:t>
      </w:r>
      <w:r>
        <w:rPr>
          <w:rFonts w:hint="eastAsia" w:ascii="宋体" w:hAnsi="宋体" w:eastAsia="宋体" w:cs="宋体"/>
          <w:sz w:val="24"/>
          <w:szCs w:val="24"/>
          <w:lang w:val="en-US"/>
        </w:rPr>
        <w:br w:type="textWrapping"/>
      </w:r>
      <w:r>
        <w:rPr>
          <w:rFonts w:hint="eastAsia" w:ascii="宋体" w:hAnsi="宋体" w:eastAsia="宋体" w:cs="宋体"/>
          <w:sz w:val="24"/>
          <w:szCs w:val="24"/>
        </w:rPr>
        <w:t>第十八条 国家鼓励开发网络数据安全保护和利用技术，促进公共数据资源开放，推动技术创新和经济社会发展。</w:t>
      </w:r>
      <w:r>
        <w:rPr>
          <w:rFonts w:hint="eastAsia" w:ascii="宋体" w:hAnsi="宋体" w:eastAsia="宋体" w:cs="宋体"/>
          <w:sz w:val="24"/>
          <w:szCs w:val="24"/>
          <w:lang w:val="en-US"/>
        </w:rPr>
        <w:br w:type="textWrapping"/>
      </w:r>
      <w:r>
        <w:rPr>
          <w:rFonts w:hint="eastAsia" w:ascii="宋体" w:hAnsi="宋体" w:eastAsia="宋体" w:cs="宋体"/>
          <w:sz w:val="24"/>
          <w:szCs w:val="24"/>
        </w:rPr>
        <w:t>国家支持创新网络安全管理方式，运用网络新技术，提升网络安全保护水平。</w:t>
      </w:r>
      <w:r>
        <w:rPr>
          <w:rFonts w:hint="eastAsia" w:ascii="宋体" w:hAnsi="宋体" w:eastAsia="宋体" w:cs="宋体"/>
          <w:sz w:val="24"/>
          <w:szCs w:val="24"/>
          <w:lang w:val="en-US"/>
        </w:rPr>
        <w:br w:type="textWrapping"/>
      </w:r>
      <w:r>
        <w:rPr>
          <w:rFonts w:hint="eastAsia" w:ascii="宋体" w:hAnsi="宋体" w:eastAsia="宋体" w:cs="宋体"/>
          <w:sz w:val="24"/>
          <w:szCs w:val="24"/>
        </w:rPr>
        <w:t>第十九条 各级人民政府及其有关部门应当组织开展经常性的网络安全宣传教育，并指导、督促有关单位做好网络安全宣传教育工作。</w:t>
      </w:r>
      <w:r>
        <w:rPr>
          <w:rFonts w:hint="eastAsia" w:ascii="宋体" w:hAnsi="宋体" w:eastAsia="宋体" w:cs="宋体"/>
          <w:sz w:val="24"/>
          <w:szCs w:val="24"/>
          <w:lang w:val="en-US"/>
        </w:rPr>
        <w:br w:type="textWrapping"/>
      </w:r>
      <w:r>
        <w:rPr>
          <w:rFonts w:hint="eastAsia" w:ascii="宋体" w:hAnsi="宋体" w:eastAsia="宋体" w:cs="宋体"/>
          <w:sz w:val="24"/>
          <w:szCs w:val="24"/>
        </w:rPr>
        <w:t>大众传播媒介应当有针对性地面向社会进行网络安全宣传教育。</w:t>
      </w:r>
      <w:r>
        <w:rPr>
          <w:rFonts w:hint="eastAsia" w:ascii="宋体" w:hAnsi="宋体" w:eastAsia="宋体" w:cs="宋体"/>
          <w:sz w:val="24"/>
          <w:szCs w:val="24"/>
          <w:lang w:val="en-US"/>
        </w:rPr>
        <w:br w:type="textWrapping"/>
      </w:r>
      <w:r>
        <w:rPr>
          <w:rFonts w:hint="eastAsia" w:ascii="宋体" w:hAnsi="宋体" w:eastAsia="宋体" w:cs="宋体"/>
          <w:sz w:val="24"/>
          <w:szCs w:val="24"/>
        </w:rPr>
        <w:t>第二十条 国家支持企业和高等学校、职业学校等教育培训机构开展网络安全相关教育与培训，采取多种方式培养网络安全人才，促进网络安全人才交流。</w:t>
      </w:r>
      <w:r>
        <w:rPr>
          <w:rFonts w:hint="eastAsia" w:ascii="宋体" w:hAnsi="宋体" w:eastAsia="宋体" w:cs="宋体"/>
          <w:sz w:val="24"/>
          <w:szCs w:val="24"/>
          <w:lang w:val="en-US"/>
        </w:rPr>
        <w:br w:type="textWrapping"/>
      </w:r>
      <w:r>
        <w:rPr>
          <w:rFonts w:hint="eastAsia" w:ascii="宋体" w:hAnsi="宋体" w:eastAsia="宋体" w:cs="宋体"/>
          <w:sz w:val="24"/>
          <w:szCs w:val="24"/>
        </w:rPr>
        <w:t>第三章 网络运行安全</w:t>
      </w:r>
      <w:r>
        <w:rPr>
          <w:rFonts w:hint="eastAsia" w:ascii="宋体" w:hAnsi="宋体" w:eastAsia="宋体" w:cs="宋体"/>
          <w:sz w:val="24"/>
          <w:szCs w:val="24"/>
          <w:lang w:val="en-US"/>
        </w:rPr>
        <w:br w:type="textWrapping"/>
      </w:r>
      <w:r>
        <w:rPr>
          <w:rFonts w:hint="eastAsia" w:ascii="宋体" w:hAnsi="宋体" w:eastAsia="宋体" w:cs="宋体"/>
          <w:sz w:val="24"/>
          <w:szCs w:val="24"/>
        </w:rPr>
        <w:t>第一节 一般规定</w:t>
      </w:r>
      <w:r>
        <w:rPr>
          <w:rFonts w:hint="eastAsia" w:ascii="宋体" w:hAnsi="宋体" w:eastAsia="宋体" w:cs="宋体"/>
          <w:sz w:val="24"/>
          <w:szCs w:val="24"/>
          <w:lang w:val="en-US"/>
        </w:rPr>
        <w:br w:type="textWrapping"/>
      </w:r>
      <w:r>
        <w:rPr>
          <w:rFonts w:hint="eastAsia" w:ascii="宋体" w:hAnsi="宋体" w:eastAsia="宋体" w:cs="宋体"/>
          <w:sz w:val="24"/>
          <w:szCs w:val="24"/>
        </w:rPr>
        <w:t>第二十一条 国家实行网络安全等级保护制度。网络运营者应当按照网络安全等级保护制度的要求，履行下列安全保护义务，保障网络免受干扰、破坏或者未经授权的访问，防止网络数据泄露或者被窃取、篡改：</w:t>
      </w:r>
      <w:r>
        <w:rPr>
          <w:rFonts w:hint="eastAsia" w:ascii="宋体" w:hAnsi="宋体" w:eastAsia="宋体" w:cs="宋体"/>
          <w:sz w:val="24"/>
          <w:szCs w:val="24"/>
          <w:lang w:val="en-US"/>
        </w:rPr>
        <w:br w:type="textWrapping"/>
      </w:r>
      <w:r>
        <w:rPr>
          <w:rFonts w:hint="eastAsia" w:ascii="宋体" w:hAnsi="宋体" w:eastAsia="宋体" w:cs="宋体"/>
          <w:sz w:val="24"/>
          <w:szCs w:val="24"/>
        </w:rPr>
        <w:t>（一）制定内部安全管理制度和操作规程，确定网络安全负责人，落实网络安全保护责任；</w:t>
      </w:r>
      <w:r>
        <w:rPr>
          <w:rFonts w:hint="eastAsia" w:ascii="宋体" w:hAnsi="宋体" w:eastAsia="宋体" w:cs="宋体"/>
          <w:sz w:val="24"/>
          <w:szCs w:val="24"/>
          <w:lang w:val="en-US"/>
        </w:rPr>
        <w:br w:type="textWrapping"/>
      </w:r>
      <w:r>
        <w:rPr>
          <w:rFonts w:hint="eastAsia" w:ascii="宋体" w:hAnsi="宋体" w:eastAsia="宋体" w:cs="宋体"/>
          <w:sz w:val="24"/>
          <w:szCs w:val="24"/>
        </w:rPr>
        <w:t>（二）采取防范计算机病毒和网络攻击、网络侵入等危害网络安全行为的技术措施；</w:t>
      </w:r>
      <w:r>
        <w:rPr>
          <w:rFonts w:hint="eastAsia" w:ascii="宋体" w:hAnsi="宋体" w:eastAsia="宋体" w:cs="宋体"/>
          <w:sz w:val="24"/>
          <w:szCs w:val="24"/>
          <w:lang w:val="en-US"/>
        </w:rPr>
        <w:br w:type="textWrapping"/>
      </w:r>
      <w:r>
        <w:rPr>
          <w:rFonts w:hint="eastAsia" w:ascii="宋体" w:hAnsi="宋体" w:eastAsia="宋体" w:cs="宋体"/>
          <w:sz w:val="24"/>
          <w:szCs w:val="24"/>
        </w:rPr>
        <w:t>（三）采取监测、记录网络运行状态、网络安全事件的技术措施，并按照规定留存相关的网络日志不少于六个月；</w:t>
      </w:r>
      <w:r>
        <w:rPr>
          <w:rFonts w:hint="eastAsia" w:ascii="宋体" w:hAnsi="宋体" w:eastAsia="宋体" w:cs="宋体"/>
          <w:sz w:val="24"/>
          <w:szCs w:val="24"/>
          <w:lang w:val="en-US"/>
        </w:rPr>
        <w:br w:type="textWrapping"/>
      </w:r>
      <w:r>
        <w:rPr>
          <w:rFonts w:hint="eastAsia" w:ascii="宋体" w:hAnsi="宋体" w:eastAsia="宋体" w:cs="宋体"/>
          <w:sz w:val="24"/>
          <w:szCs w:val="24"/>
        </w:rPr>
        <w:t>（四）采取数据分类、重要数据备份和加密等措施；</w:t>
      </w:r>
      <w:r>
        <w:rPr>
          <w:rFonts w:hint="eastAsia" w:ascii="宋体" w:hAnsi="宋体" w:eastAsia="宋体" w:cs="宋体"/>
          <w:sz w:val="24"/>
          <w:szCs w:val="24"/>
          <w:lang w:val="en-US"/>
        </w:rPr>
        <w:br w:type="textWrapping"/>
      </w:r>
      <w:r>
        <w:rPr>
          <w:rFonts w:hint="eastAsia" w:ascii="宋体" w:hAnsi="宋体" w:eastAsia="宋体" w:cs="宋体"/>
          <w:sz w:val="24"/>
          <w:szCs w:val="24"/>
        </w:rPr>
        <w:t>（五）法律、行政法规规定的其他义务。</w:t>
      </w:r>
      <w:r>
        <w:rPr>
          <w:rFonts w:hint="eastAsia" w:ascii="宋体" w:hAnsi="宋体" w:eastAsia="宋体" w:cs="宋体"/>
          <w:sz w:val="24"/>
          <w:szCs w:val="24"/>
          <w:lang w:val="en-US"/>
        </w:rPr>
        <w:br w:type="textWrapping"/>
      </w:r>
      <w:r>
        <w:rPr>
          <w:rFonts w:hint="eastAsia" w:ascii="宋体" w:hAnsi="宋体" w:eastAsia="宋体" w:cs="宋体"/>
          <w:sz w:val="24"/>
          <w:szCs w:val="24"/>
        </w:rPr>
        <w:t>第二十二条 网络产品、服务应当符合相关国家标准的强制性要求。网络产品、服务的提供者不得设置恶意程序；发现其网络产</w:t>
      </w:r>
      <w:r>
        <w:rPr>
          <w:rFonts w:hint="eastAsia" w:ascii="宋体" w:hAnsi="宋体" w:eastAsia="宋体" w:cs="宋体"/>
          <w:color w:val="464445"/>
          <w:sz w:val="24"/>
          <w:szCs w:val="24"/>
          <w:shd w:val="clear" w:fill="FFFFFF"/>
        </w:rPr>
        <w:t>品、服务存在安全缺陷、漏洞等风险时，应当立即采取补救措施，按照规定及时告知用户并向有关主管部门报告。</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网络产品、服务的提供者应当为其产品、服务持续提供安全维护；在规定或者当事人约定的期限内，不得终止提供安全维护。</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网络产品、服务具有收集用户信息功能的，其提供者应当向用户明示并取得同意；涉及用户个人信息的，还应当遵守本法和有关法律、行政法规关于个人信息保护的规定。</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国家实施网络可信身份战略，支持研究开发安全、方便的电子身份认证技术，推动不同电子身份认证之间的互认。</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第二十六条 开展网络安全认证、检测、风险评估等活动，向社会发布系统漏洞、计算机病毒、网络攻击、网络侵入等网络安全信息，应当遵守国家有关规定。</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第二十八条 网络运营者应当为公安机关、国家安全机关依法维护国家安全和侦查犯罪的活动提供技术支持和协助。</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第二十九条 国家支持网络运营者之间在网络安全信息收集、分析、通报和应急处置等方面进行合作，提高网络运营者的安全保障能力。</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有关行业组织建立健全本行业的网络安全保护规范和协作机制，加强对网络安全风险的分析评估，定期向会员进行风险警示，支持、协助会员应对网络安全风险。</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第三十条 网信部门和有关部门在履行网络安全保护职责中获取的信息，只能用于维护网络安全的需要，不得用于其他用途。</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第二节 关键信息基础设施的运行安全</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国家鼓励关键信息基础设施以外的网络运营者自愿参与关键信息基础设施保护体系。</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第三十二条 按照国务院规定的职责分工，负责关键信息基础设施安全保护工作的部门分别编制并组织实施本行业、本领域的关键信息基础设施安全规划，指导和监督关键信息基础设施运行安全保护工作。</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第三十三条 建设关键信息基础设施应当确保其具有支持业务稳定、持续运行的性能，并保证安全技术措施同步规划、同步建设、同步使用。</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第三十四条 除本法第二十一条的规定外，关键信息基础设施的运营者还应当履行下列安全保护义务：</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（一）设置专门安全管理机构和安全管理负责人，并对该负责人和关键岗位的人员进行安全背景审查；</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（二）定期对从业人员进行网络安全教育、技术培训和技能考核；</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（三）对重要系统和数据库进行容灾备份；</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（四）制定网络安全事件应急预案，并定期进行演练；</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（五）法律、行政法规规定的其他义务。</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第三十五条 关键信息基础设施的运营者采购网络产品和服务，可能影响国家安全的，应当通过国家网信部门会同国务院有关部门组织的国家安全审查。</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第三十六条 关键信息基础设施的运营者采购网络产品和服务，应当按照规定与提供者签订安全保密协议，明确安全和保密义务与责任。</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第三十九条 国家网信部门应当统筹协调有关部门对关键信息基础设施的安全保护采取下列措施：</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（一）对关键信息基础设施的安全风险进行抽查检测，提出改进措施，必要时可以委托网络安全服务机构对网络存在的安全风险进行检测评估；</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（二）定期组织关键信息基础设施的运营者进行网络安全应急演练，提高应对网络安全事件的水平和协同配合能力；</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（三）促进有关部门、关键信息基础设施的运营者以及有关研究机构、网络安全服务机构等之间的网络安全信息共享；</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（四）对网络安全事件的应急处置与网络功能的恢复等，提供技术支持和协助。</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第四章 网络信息安全</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第四十条 网络运营者应当对其收集的用户信息严格保密，并建立健全用户信息保护制度。</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第四十一条 网络运营者收集、使用个人信息，应当遵循合法、正当、必要的原则，公开收集、使用规则，明示收集、使用信息的目的、方式和范围，并经被收集者同意。</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网络运营者不得收集与其提供的服务无关的个人信息，不得违反法律、行政法规的规定和双方的约定收集、使用个人信息，并应当依照法律、行政法规的规定和与用户的约定，处理其保存的个人信息。</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第四十二条 网络运营者不得泄露、篡改、毁损其收集的个人信息；未经被收集者同意，不得向他人提供个人信息。但是，经过处理无法识别特定个人且不能复原的除外。</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第四十四条 任何个人和组织不得窃取或者以其他非法方式获取个人信息，不得非法出售或者非法向他人提供个人信息。</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第四十五条 依法负有网络安全监督管理职责的部门及其工作人员，必须对在履行职责中知悉的个人信息、隐私和商业秘密严格保密，不得泄露、出售或者非法向他人提供。</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第四十八条 任何个人和组织发送的电子信息、提供的应用软件，不得设置恶意程序，不得含有法律、行政法规禁止发布或者传输的信息。</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电子信息发送服务提供者和应用软件下载服务提供者，应当履行安全管理义务，知道其用户有前款规定行为的，应当停止提供服务，采取消除等处置措施，保存有关记录，并向有关主管部门报告。</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第四十九条 网络运营者应当建立网络信息安全投诉、举报制度，公布投诉、举报方式等信息，及时受理并处理有关网络信息安全的投诉和举报。</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网络运营者对网信部门和有关部门依法实施的监督检查，应当予以配合。</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第五章 监测预警与应急处置</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第五十一条 国家建立网络安全监测预警和信息通报制度。国家网信部门应当统筹协调有关部门加强网络安全信息收集、分析和通报工作，按照规定统一发布网络安全监测预警信息。</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第五十二条 负责关键信息基础设施安全保护工作的部门，应当建立健全本行业、本领域的网络安全监测预警和信息通报制度，并按照规定报送网络安全监测预警信息。</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第五十三条 国家网信部门协调有关部门建立健全网络安全风险评估和应急工作机制，制定网络安全事件应急预案，并定期组织演练。</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负责关键信息基础设施安全保护工作的部门应当制定本行业、本领域的网络安全事件应急预案，并定期组织演练。</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网络安全事件应急预案应当按照事件发生后的危害程度、影响范围等因素对网络安全事件进行分级，并规定相应的应急处置措施。</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第五十四条 网络安全事件发生的风险增大时，省级以上人民政府有关部门应当按照规定的权限和程序，并根据网络安全风险的特点和可能造成的危害，采取下列措施：</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（一）要求有关部门、机构和人员及时收集、报告有关信息，加强对网络安全风险的监测；</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（二）组织有关部门、机构和专业人员，对网络安全风险信息进行分析评估，预测事件发生的可能性、影响范围和危害程度；</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（三）向社会发布网络安全风险预警，发布避免、减轻危害的措施。</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第五十七条 因网络安全事件，发生突发事件或者生产安全事故的，应当依照《中华人民共和国突发事件应对法》、《中华人民共和国安全生产法》等有关法律、行政法规的规定处置。</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第五十八条 因维护国家安全和社会公共秩序，处置重大突发社会安全事件的需要，经国务院决定或者批准，可以在特定区域对网络通信采取限制等临时措施。</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第六章 法律责任</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（一）设置恶意程序的；</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（二）对其产品、服务存在的安全缺陷、漏洞等风险未立即采取补救措施，或者未按照规定及时告知用户并向有关主管部门报告的；</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（三）擅自终止为其产品、服务提供安全维护的。</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单位有前款行为的，由公安机关没收违法所得，处十万元以上一百万元以下罚款，并对直接负责的主管人员和其他直接责任人员依照前款规定处罚。</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违反本法第二十七条规定，受到治安管理处罚的人员，五年内不得从事网络安全管理和网络运营关键岗位的工作；受到刑事处罚的人员，终身不得从事网络安全管理和网络运营关键岗位的工作。</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单位有前款行为的，由公安机关处十万元以上五十万元以下罚款，并对直接负责的主管人员和其他直接责任人员依照前款规定处罚。</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电子信息发送服务提供者、应用软件下载服务提供者，不履行本法第四十八条第二款规定的安全管理义务的，依照前款规定处罚。</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（一）不按照有关部门的要求对法律、行政法规禁止发布或者传输的信息，采取停止传输、消除等处置措施的；</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（二）拒绝、阻碍有关部门依法实施的监督检查的；</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（三）拒不向公安机关、国家安全机关提供技术支持和协助的。</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第七十条 发布或者传输本法第十二条第二款和其他法律、行政法规禁止发布或者传输的信息的，依照有关法律、行政法规的规定处罚。</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第七十一条 有本法规定的违法行为的，依照有关法律、行政法规的规定记入信用档案，并予以公示。</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第七十二条 国家机关政务网络的运营者不履行本法规定的网络安全保护义务的，由其上级机关或者有关机关责令改正；对直接负责的主管人员和其他直接责任人员依法给予处分。</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第七十三条 网信部门和有关部门违反本法第三十条规定，将在履行网络安全保护职责中获取的信息用于其他用途的，对直接负责的主管人员和其他直接责任人员依法给予处分。</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网信部门和有关部门的工作人员玩忽职守、滥用职权、徇私舞弊，尚不构成犯罪的，依法给予处分。</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第七十四条 违反本法规定，给他人造成损害的，依法承担民事责任。</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违反本法规定，构成违反治安管理行为的，依法给予治安管理处罚；构成犯罪的，依法追究刑事责任。</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第七章 附 则</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第七十六条 本法下列用语的含义：</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（一）网络，是指由计算机或者其他信息终端及相关设备组成的按照一定的规则和程序对信息进行收集、存储、传输、交换、处理的系统。</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（二）网络安全，是指通过采取必要措施，防范对网络的攻击、侵入、干扰、破坏和非法使用以及意外事故，使网络处于稳定可靠运行的状态，以及保障网络数据的完整性、保密性、可用性的能力。</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（三）网络运营者，是指网络的所有者、管理者和网络服务提供者。</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（四）网络数据，是指通过网络收集、存储、传输、处理和产生的各种电子数据。</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（五）个人信息，是指以电子或者其他方式记录的能够单独或者与其他信息结合识别自然人个人身份的各种信息，包括但不限于自然人的姓名、出生日期、身份证件号码、个人生物识别信息、住址、电话号码等。</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第七十七条 存储、处理涉及国家秘密信息的网络的运行安全保护，除应当遵守本法外，还应当遵守保密法律、行政法规的规定。</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第七十八条 军事网络的安全保护，由中央军事委员会另行规定。</w:t>
      </w:r>
      <w:r>
        <w:rPr>
          <w:rFonts w:hint="eastAsia" w:ascii="宋体" w:hAnsi="宋体" w:eastAsia="宋体" w:cs="宋体"/>
          <w:color w:val="464445"/>
          <w:sz w:val="24"/>
          <w:szCs w:val="24"/>
          <w:shd w:val="clear" w:fill="FFFFFF"/>
          <w:lang w:val="en-US"/>
        </w:rPr>
        <w:br w:type="textWrapping"/>
      </w:r>
      <w:r>
        <w:rPr>
          <w:rFonts w:hint="eastAsia" w:ascii="宋体" w:hAnsi="宋体" w:eastAsia="宋体" w:cs="宋体"/>
          <w:color w:val="464445"/>
          <w:sz w:val="24"/>
          <w:szCs w:val="24"/>
          <w:shd w:val="clear" w:fill="FFFFFF"/>
        </w:rPr>
        <w:t>第七十九条 本法自</w:t>
      </w:r>
      <w:r>
        <w:rPr>
          <w:rFonts w:hint="eastAsia" w:ascii="宋体" w:hAnsi="宋体" w:eastAsia="宋体" w:cs="宋体"/>
          <w:color w:val="464445"/>
          <w:sz w:val="24"/>
          <w:szCs w:val="24"/>
          <w:shd w:val="clear" w:fill="FFFFFF"/>
          <w:lang w:val="en-US"/>
        </w:rPr>
        <w:t>2017</w:t>
      </w:r>
      <w:r>
        <w:rPr>
          <w:rFonts w:hint="eastAsia" w:ascii="宋体" w:hAnsi="宋体" w:eastAsia="宋体" w:cs="宋体"/>
          <w:color w:val="464445"/>
          <w:sz w:val="24"/>
          <w:szCs w:val="24"/>
          <w:shd w:val="clear" w:fill="FFFFFF"/>
        </w:rPr>
        <w:t>年</w:t>
      </w:r>
      <w:r>
        <w:rPr>
          <w:rFonts w:hint="eastAsia" w:ascii="宋体" w:hAnsi="宋体" w:eastAsia="宋体" w:cs="宋体"/>
          <w:color w:val="464445"/>
          <w:sz w:val="24"/>
          <w:szCs w:val="24"/>
          <w:shd w:val="clear" w:fill="FFFFFF"/>
          <w:lang w:val="en-US"/>
        </w:rPr>
        <w:t>6</w:t>
      </w:r>
      <w:r>
        <w:rPr>
          <w:rFonts w:hint="eastAsia" w:ascii="宋体" w:hAnsi="宋体" w:eastAsia="宋体" w:cs="宋体"/>
          <w:color w:val="464445"/>
          <w:sz w:val="24"/>
          <w:szCs w:val="24"/>
          <w:shd w:val="clear" w:fill="FFFFFF"/>
        </w:rPr>
        <w:t>月</w:t>
      </w:r>
      <w:r>
        <w:rPr>
          <w:rFonts w:hint="eastAsia" w:ascii="宋体" w:hAnsi="宋体" w:eastAsia="宋体" w:cs="宋体"/>
          <w:color w:val="464445"/>
          <w:sz w:val="24"/>
          <w:szCs w:val="24"/>
          <w:shd w:val="clear" w:fill="FFFFFF"/>
          <w:lang w:val="en-US"/>
        </w:rPr>
        <w:t>1</w:t>
      </w:r>
      <w:r>
        <w:rPr>
          <w:rFonts w:hint="eastAsia" w:ascii="宋体" w:hAnsi="宋体" w:eastAsia="宋体" w:cs="宋体"/>
          <w:color w:val="464445"/>
          <w:sz w:val="24"/>
          <w:szCs w:val="24"/>
          <w:shd w:val="clear" w:fill="FFFFFF"/>
        </w:rPr>
        <w:t>日起施行。</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Nyala">
    <w:panose1 w:val="02000504070300020003"/>
    <w:charset w:val="00"/>
    <w:family w:val="auto"/>
    <w:pitch w:val="default"/>
    <w:sig w:usb0="A000006F" w:usb1="00000000" w:usb2="00000800" w:usb3="00000000" w:csb0="00000093" w:csb1="00000000"/>
  </w:font>
  <w:font w:name="Rod">
    <w:panose1 w:val="02030509050101010101"/>
    <w:charset w:val="00"/>
    <w:family w:val="auto"/>
    <w:pitch w:val="default"/>
    <w:sig w:usb0="00000801" w:usb1="00000000" w:usb2="00000000" w:usb3="00000000" w:csb0="00000020" w:csb1="00200000"/>
  </w:font>
  <w:font w:name="Segoe Script">
    <w:panose1 w:val="020B0504020000000003"/>
    <w:charset w:val="00"/>
    <w:family w:val="auto"/>
    <w:pitch w:val="default"/>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150B7"/>
    <w:rsid w:val="35515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15" w:lineRule="atLeast"/>
      <w:ind w:left="0" w:right="0"/>
      <w:jc w:val="left"/>
    </w:pPr>
    <w:rPr>
      <w:rFonts w:ascii="Tahoma" w:hAnsi="Tahoma" w:eastAsia="Tahoma" w:cs="Tahoma"/>
      <w:color w:val="333333"/>
      <w:kern w:val="0"/>
      <w:sz w:val="18"/>
      <w:szCs w:val="18"/>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customStyle="1" w:styleId="7">
    <w:name w:val="item-name"/>
    <w:basedOn w:val="4"/>
    <w:uiPriority w:val="0"/>
    <w:rPr>
      <w:bdr w:val="none" w:color="auto" w:sz="0" w:space="0"/>
    </w:rPr>
  </w:style>
  <w:style w:type="character" w:customStyle="1" w:styleId="8">
    <w:name w:val="item-name1"/>
    <w:basedOn w:val="4"/>
    <w:uiPriority w:val="0"/>
    <w:rPr>
      <w:bdr w:val="none" w:color="auto" w:sz="0" w:space="0"/>
    </w:rPr>
  </w:style>
  <w:style w:type="character" w:customStyle="1" w:styleId="9">
    <w:name w:val="item-name2"/>
    <w:basedOn w:val="4"/>
    <w:uiPriority w:val="0"/>
    <w:rPr>
      <w:bdr w:val="none" w:color="auto" w:sz="0" w:space="0"/>
    </w:rPr>
  </w:style>
  <w:style w:type="character" w:customStyle="1" w:styleId="10">
    <w:name w:val="item-name3"/>
    <w:basedOn w:val="4"/>
    <w:uiPriority w:val="0"/>
    <w:rPr>
      <w:bdr w:val="none" w:color="auto" w:sz="0" w:space="0"/>
    </w:rPr>
  </w:style>
  <w:style w:type="character" w:customStyle="1" w:styleId="11">
    <w:name w:val="column-name"/>
    <w:basedOn w:val="4"/>
    <w:uiPriority w:val="0"/>
    <w:rPr>
      <w:color w:val="124D83"/>
    </w:rPr>
  </w:style>
  <w:style w:type="character" w:customStyle="1" w:styleId="12">
    <w:name w:val="column-name1"/>
    <w:basedOn w:val="4"/>
    <w:uiPriority w:val="0"/>
    <w:rPr>
      <w:color w:val="124D83"/>
    </w:rPr>
  </w:style>
  <w:style w:type="character" w:customStyle="1" w:styleId="13">
    <w:name w:val="column-name2"/>
    <w:basedOn w:val="4"/>
    <w:uiPriority w:val="0"/>
    <w:rPr>
      <w:color w:val="124D83"/>
    </w:rPr>
  </w:style>
  <w:style w:type="character" w:customStyle="1" w:styleId="14">
    <w:name w:val="column-name3"/>
    <w:basedOn w:val="4"/>
    <w:uiPriority w:val="0"/>
    <w:rPr>
      <w:color w:val="124D83"/>
    </w:rPr>
  </w:style>
  <w:style w:type="character" w:customStyle="1" w:styleId="15">
    <w:name w:val="column-name4"/>
    <w:basedOn w:val="4"/>
    <w:uiPriority w:val="0"/>
    <w:rPr>
      <w:color w:val="124D83"/>
    </w:rPr>
  </w:style>
  <w:style w:type="character" w:customStyle="1" w:styleId="16">
    <w:name w:val="news_meta"/>
    <w:basedOn w:val="4"/>
    <w:uiPriority w:val="0"/>
  </w:style>
  <w:style w:type="character" w:customStyle="1" w:styleId="17">
    <w:name w:val="news_title"/>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2022-02-07T07:30:00Z</dcterms:created>
  <dc:creator>Administrator</dc:creator>
  <cp:lastModifiedBy>Administrator</cp:lastModifiedBy>
  <dcterms:modified xsi:type="dcterms:W3CDTF">2022-02-07T07:32:59Z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9961C8DD953B4E7CA3F6970ED1604289</vt:lpwstr>
  </property>
</Properties>
</file>